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59BF" w14:textId="3798E412" w:rsidR="003860F2" w:rsidRDefault="00B60AFD" w:rsidP="003860F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CBD5D4" wp14:editId="6346EB21">
                <wp:simplePos x="0" y="0"/>
                <wp:positionH relativeFrom="column">
                  <wp:posOffset>4347210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D8B5" w14:textId="72B12252" w:rsidR="00B60AFD" w:rsidRPr="00B60AFD" w:rsidRDefault="00B60A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60AFD">
                              <w:rPr>
                                <w:b/>
                                <w:bCs/>
                              </w:rPr>
                              <w:t>Version 1/1/2</w:t>
                            </w:r>
                            <w:r w:rsidR="0047309B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CBD5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3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TDBOR3wAAAAkBAAAPAAAAZHJzL2Rvd25yZXYueG1sTI/NTsMwEITvSLyDtUhcUOvEKlEVsqnK&#10;34VbS5B6dONtEojXUey2gafHPcFxNKOZb4rVZHtxotF3jhHSeQKCuHam4wahen+dLUH4oNno3jEh&#10;fJOHVXl9VejcuDNv6LQNjYgl7HON0IYw5FL6uiWr/dwNxNE7uNHqEOXYSDPqcyy3vVRJkkmrO44L&#10;rR7oqaX6a3u0CD+P1fP65S6kBxV26mNj36r6UyPe3kzrBxCBpvAXhgt+RIcyMu3dkY0XPUK2XGQx&#10;ihAfXezkPluA2CMolSqQZSH/Pyh/AQ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FMM&#10;E5HfAAAACQEAAA8AAAAAAAAAAAAAAAAAaAQAAGRycy9kb3ducmV2LnhtbFBLBQYAAAAABAAEAPMA&#10;AAB0BQAAAAA=&#10;" stroked="f">
                <v:textbox style="mso-fit-shape-to-text:t">
                  <w:txbxContent>
                    <w:p w14:paraId="595DD8B5" w14:textId="72B12252" w:rsidR="00B60AFD" w:rsidRPr="00B60AFD" w:rsidRDefault="00B60AFD">
                      <w:pPr>
                        <w:rPr>
                          <w:b/>
                          <w:bCs/>
                        </w:rPr>
                      </w:pPr>
                      <w:r w:rsidRPr="00B60AFD">
                        <w:rPr>
                          <w:b/>
                          <w:bCs/>
                        </w:rPr>
                        <w:t>Version 1/1/2</w:t>
                      </w:r>
                      <w:r w:rsidR="0047309B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22EF1D" w14:textId="44A45CFA" w:rsidR="00B60AFD" w:rsidRDefault="00B60AFD" w:rsidP="00F030E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052A3E5" w14:textId="6612B345" w:rsidR="003860F2" w:rsidRPr="00F030E3" w:rsidRDefault="008A19BF" w:rsidP="00F030E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VALLEY CITIES COUNSELING AND CONSULATION</w:t>
      </w:r>
    </w:p>
    <w:p w14:paraId="4D6641D0" w14:textId="108E211C" w:rsidR="00F030E3" w:rsidRDefault="00F030E3" w:rsidP="00F030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30E3">
        <w:rPr>
          <w:rFonts w:ascii="Arial" w:hAnsi="Arial" w:cs="Arial"/>
          <w:b/>
          <w:sz w:val="28"/>
          <w:szCs w:val="28"/>
        </w:rPr>
        <w:t xml:space="preserve">LOW-BARRIER BUPRENORPHINE TREATMENT EXPANSION </w:t>
      </w:r>
    </w:p>
    <w:p w14:paraId="66F79630" w14:textId="7D09A53B" w:rsidR="003860F2" w:rsidRDefault="00F030E3" w:rsidP="00F030E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QUARTERLY REPORT</w:t>
      </w:r>
    </w:p>
    <w:p w14:paraId="4349902C" w14:textId="08746BC0" w:rsidR="00F030E3" w:rsidRDefault="00F030E3" w:rsidP="00F030E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82CAE90" w14:textId="715EAF54" w:rsidR="00F030E3" w:rsidRPr="00F030E3" w:rsidRDefault="00F030E3" w:rsidP="00F030E3">
      <w:pPr>
        <w:spacing w:after="0"/>
        <w:rPr>
          <w:rFonts w:ascii="Arial" w:hAnsi="Arial" w:cs="Arial"/>
          <w:sz w:val="28"/>
          <w:szCs w:val="28"/>
        </w:rPr>
      </w:pPr>
      <w:r w:rsidRPr="00F030E3">
        <w:rPr>
          <w:rFonts w:ascii="Arial" w:hAnsi="Arial" w:cs="Arial"/>
          <w:b/>
          <w:sz w:val="24"/>
          <w:szCs w:val="24"/>
        </w:rPr>
        <w:t>Quarter</w:t>
      </w:r>
      <w:r>
        <w:rPr>
          <w:rFonts w:ascii="Arial" w:hAnsi="Arial" w:cs="Arial"/>
          <w:b/>
          <w:sz w:val="24"/>
          <w:szCs w:val="24"/>
        </w:rPr>
        <w:t xml:space="preserve"> Submitted</w:t>
      </w:r>
      <w:r w:rsidRPr="00F030E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8"/>
          <w:szCs w:val="28"/>
        </w:rPr>
        <w:t xml:space="preserve">  </w:t>
      </w:r>
      <w:r w:rsidRPr="00F030E3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 xml:space="preserve"> </w:t>
      </w:r>
      <w:r w:rsidRPr="00F030E3">
        <w:rPr>
          <w:rFonts w:ascii="Arial" w:hAnsi="Arial" w:cs="Arial"/>
          <w:b/>
          <w:sz w:val="24"/>
          <w:szCs w:val="24"/>
        </w:rPr>
        <w:t xml:space="preserve">Person Completing Report: </w:t>
      </w:r>
      <w:r w:rsidRPr="00F030E3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</w:t>
      </w:r>
      <w:r w:rsidRPr="00F030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531CE8F" w14:textId="51206D8D" w:rsidR="00F030E3" w:rsidRPr="00F030E3" w:rsidRDefault="003860F2" w:rsidP="003860F2">
      <w:pPr>
        <w:rPr>
          <w:rFonts w:ascii="Arial" w:hAnsi="Arial" w:cs="Arial"/>
          <w:sz w:val="24"/>
          <w:szCs w:val="24"/>
        </w:rPr>
      </w:pPr>
      <w:r w:rsidRPr="00F030E3">
        <w:rPr>
          <w:rFonts w:ascii="Arial" w:hAnsi="Arial" w:cs="Arial"/>
          <w:sz w:val="24"/>
          <w:szCs w:val="24"/>
        </w:rPr>
        <w:t>Each behavioral health agency receiving Mental Illness and Drug Dependency funding to expand low-barrier buprenorphine treatment in King County shall provide 20</w:t>
      </w:r>
      <w:r w:rsidR="00B60AFD">
        <w:rPr>
          <w:rFonts w:ascii="Arial" w:hAnsi="Arial" w:cs="Arial"/>
          <w:sz w:val="24"/>
          <w:szCs w:val="24"/>
        </w:rPr>
        <w:t>2</w:t>
      </w:r>
      <w:r w:rsidR="005C0521">
        <w:rPr>
          <w:rFonts w:ascii="Arial" w:hAnsi="Arial" w:cs="Arial"/>
          <w:sz w:val="24"/>
          <w:szCs w:val="24"/>
        </w:rPr>
        <w:t>3</w:t>
      </w:r>
      <w:r w:rsidRPr="00F030E3">
        <w:rPr>
          <w:rFonts w:ascii="Arial" w:hAnsi="Arial" w:cs="Arial"/>
          <w:sz w:val="24"/>
          <w:szCs w:val="24"/>
        </w:rPr>
        <w:t xml:space="preserve"> quarterly reports to the King County Behavioral Health Division by April </w:t>
      </w:r>
      <w:r w:rsidR="00F030E3" w:rsidRPr="00F030E3">
        <w:rPr>
          <w:rFonts w:ascii="Arial" w:hAnsi="Arial" w:cs="Arial"/>
          <w:sz w:val="24"/>
          <w:szCs w:val="24"/>
        </w:rPr>
        <w:t>1</w:t>
      </w:r>
      <w:r w:rsidR="005C0521">
        <w:rPr>
          <w:rFonts w:ascii="Arial" w:hAnsi="Arial" w:cs="Arial"/>
          <w:sz w:val="24"/>
          <w:szCs w:val="24"/>
        </w:rPr>
        <w:t>4</w:t>
      </w:r>
      <w:r w:rsidRPr="00F030E3">
        <w:rPr>
          <w:rFonts w:ascii="Arial" w:hAnsi="Arial" w:cs="Arial"/>
          <w:sz w:val="24"/>
          <w:szCs w:val="24"/>
        </w:rPr>
        <w:t xml:space="preserve">, </w:t>
      </w:r>
      <w:r w:rsidR="00F030E3" w:rsidRPr="00F030E3">
        <w:rPr>
          <w:rFonts w:ascii="Arial" w:hAnsi="Arial" w:cs="Arial"/>
          <w:sz w:val="24"/>
          <w:szCs w:val="24"/>
        </w:rPr>
        <w:t>20</w:t>
      </w:r>
      <w:r w:rsidR="00B60AFD">
        <w:rPr>
          <w:rFonts w:ascii="Arial" w:hAnsi="Arial" w:cs="Arial"/>
          <w:sz w:val="24"/>
          <w:szCs w:val="24"/>
        </w:rPr>
        <w:t>2</w:t>
      </w:r>
      <w:r w:rsidR="005C0521">
        <w:rPr>
          <w:rFonts w:ascii="Arial" w:hAnsi="Arial" w:cs="Arial"/>
          <w:sz w:val="24"/>
          <w:szCs w:val="24"/>
        </w:rPr>
        <w:t>3</w:t>
      </w:r>
      <w:r w:rsidR="00F030E3" w:rsidRPr="00F030E3">
        <w:rPr>
          <w:rFonts w:ascii="Arial" w:hAnsi="Arial" w:cs="Arial"/>
          <w:sz w:val="24"/>
          <w:szCs w:val="24"/>
        </w:rPr>
        <w:t xml:space="preserve">, </w:t>
      </w:r>
      <w:r w:rsidRPr="00F030E3">
        <w:rPr>
          <w:rFonts w:ascii="Arial" w:hAnsi="Arial" w:cs="Arial"/>
          <w:sz w:val="24"/>
          <w:szCs w:val="24"/>
        </w:rPr>
        <w:t xml:space="preserve">July </w:t>
      </w:r>
      <w:r w:rsidR="00F030E3" w:rsidRPr="00F030E3">
        <w:rPr>
          <w:rFonts w:ascii="Arial" w:hAnsi="Arial" w:cs="Arial"/>
          <w:sz w:val="24"/>
          <w:szCs w:val="24"/>
        </w:rPr>
        <w:t>1</w:t>
      </w:r>
      <w:r w:rsidR="005C0521">
        <w:rPr>
          <w:rFonts w:ascii="Arial" w:hAnsi="Arial" w:cs="Arial"/>
          <w:sz w:val="24"/>
          <w:szCs w:val="24"/>
        </w:rPr>
        <w:t>4</w:t>
      </w:r>
      <w:r w:rsidR="00F030E3" w:rsidRPr="00F030E3">
        <w:rPr>
          <w:rFonts w:ascii="Arial" w:hAnsi="Arial" w:cs="Arial"/>
          <w:sz w:val="24"/>
          <w:szCs w:val="24"/>
        </w:rPr>
        <w:t>, 20</w:t>
      </w:r>
      <w:r w:rsidR="00B60AFD">
        <w:rPr>
          <w:rFonts w:ascii="Arial" w:hAnsi="Arial" w:cs="Arial"/>
          <w:sz w:val="24"/>
          <w:szCs w:val="24"/>
        </w:rPr>
        <w:t>2</w:t>
      </w:r>
      <w:r w:rsidR="005C0521">
        <w:rPr>
          <w:rFonts w:ascii="Arial" w:hAnsi="Arial" w:cs="Arial"/>
          <w:sz w:val="24"/>
          <w:szCs w:val="24"/>
        </w:rPr>
        <w:t>3</w:t>
      </w:r>
      <w:r w:rsidRPr="00F030E3">
        <w:rPr>
          <w:rFonts w:ascii="Arial" w:hAnsi="Arial" w:cs="Arial"/>
          <w:sz w:val="24"/>
          <w:szCs w:val="24"/>
        </w:rPr>
        <w:t xml:space="preserve">, October </w:t>
      </w:r>
      <w:r w:rsidR="00F030E3" w:rsidRPr="00F030E3">
        <w:rPr>
          <w:rFonts w:ascii="Arial" w:hAnsi="Arial" w:cs="Arial"/>
          <w:sz w:val="24"/>
          <w:szCs w:val="24"/>
        </w:rPr>
        <w:t>1</w:t>
      </w:r>
      <w:r w:rsidR="005C0521">
        <w:rPr>
          <w:rFonts w:ascii="Arial" w:hAnsi="Arial" w:cs="Arial"/>
          <w:sz w:val="24"/>
          <w:szCs w:val="24"/>
        </w:rPr>
        <w:t>3</w:t>
      </w:r>
      <w:r w:rsidR="00F030E3" w:rsidRPr="00F030E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030E3" w:rsidRPr="00F030E3">
        <w:rPr>
          <w:rFonts w:ascii="Arial" w:hAnsi="Arial" w:cs="Arial"/>
          <w:sz w:val="24"/>
          <w:szCs w:val="24"/>
        </w:rPr>
        <w:t>20</w:t>
      </w:r>
      <w:r w:rsidR="00B60AFD">
        <w:rPr>
          <w:rFonts w:ascii="Arial" w:hAnsi="Arial" w:cs="Arial"/>
          <w:sz w:val="24"/>
          <w:szCs w:val="24"/>
        </w:rPr>
        <w:t>2</w:t>
      </w:r>
      <w:r w:rsidR="005C0521">
        <w:rPr>
          <w:rFonts w:ascii="Arial" w:hAnsi="Arial" w:cs="Arial"/>
          <w:sz w:val="24"/>
          <w:szCs w:val="24"/>
        </w:rPr>
        <w:t>3</w:t>
      </w:r>
      <w:proofErr w:type="gramEnd"/>
      <w:r w:rsidR="00F030E3" w:rsidRPr="00F030E3">
        <w:rPr>
          <w:rFonts w:ascii="Arial" w:hAnsi="Arial" w:cs="Arial"/>
          <w:sz w:val="24"/>
          <w:szCs w:val="24"/>
        </w:rPr>
        <w:t xml:space="preserve"> </w:t>
      </w:r>
      <w:r w:rsidRPr="00F030E3">
        <w:rPr>
          <w:rFonts w:ascii="Arial" w:hAnsi="Arial" w:cs="Arial"/>
          <w:sz w:val="24"/>
          <w:szCs w:val="24"/>
        </w:rPr>
        <w:t xml:space="preserve">and January </w:t>
      </w:r>
      <w:r w:rsidR="00F030E3" w:rsidRPr="00F030E3">
        <w:rPr>
          <w:rFonts w:ascii="Arial" w:hAnsi="Arial" w:cs="Arial"/>
          <w:sz w:val="24"/>
          <w:szCs w:val="24"/>
        </w:rPr>
        <w:t>1</w:t>
      </w:r>
      <w:r w:rsidR="005C0521">
        <w:rPr>
          <w:rFonts w:ascii="Arial" w:hAnsi="Arial" w:cs="Arial"/>
          <w:sz w:val="24"/>
          <w:szCs w:val="24"/>
        </w:rPr>
        <w:t>4</w:t>
      </w:r>
      <w:r w:rsidRPr="00F030E3">
        <w:rPr>
          <w:rFonts w:ascii="Arial" w:hAnsi="Arial" w:cs="Arial"/>
          <w:sz w:val="24"/>
          <w:szCs w:val="24"/>
        </w:rPr>
        <w:t>, 202</w:t>
      </w:r>
      <w:r w:rsidR="005C0521">
        <w:rPr>
          <w:rFonts w:ascii="Arial" w:hAnsi="Arial" w:cs="Arial"/>
          <w:sz w:val="24"/>
          <w:szCs w:val="24"/>
        </w:rPr>
        <w:t>4</w:t>
      </w:r>
      <w:r w:rsidRPr="00F030E3">
        <w:rPr>
          <w:rFonts w:ascii="Arial" w:hAnsi="Arial" w:cs="Arial"/>
          <w:sz w:val="24"/>
          <w:szCs w:val="24"/>
        </w:rPr>
        <w:t xml:space="preserve">. </w:t>
      </w:r>
    </w:p>
    <w:p w14:paraId="42CE34B7" w14:textId="17766A32" w:rsidR="003860F2" w:rsidRPr="00F030E3" w:rsidRDefault="003860F2" w:rsidP="003860F2">
      <w:pPr>
        <w:rPr>
          <w:rFonts w:ascii="Arial" w:hAnsi="Arial" w:cs="Arial"/>
          <w:sz w:val="24"/>
          <w:szCs w:val="24"/>
        </w:rPr>
      </w:pPr>
      <w:r w:rsidRPr="00F030E3">
        <w:rPr>
          <w:rFonts w:ascii="Arial" w:hAnsi="Arial" w:cs="Arial"/>
          <w:sz w:val="24"/>
          <w:szCs w:val="24"/>
        </w:rPr>
        <w:t xml:space="preserve">Each report </w:t>
      </w:r>
      <w:r w:rsidR="00F030E3" w:rsidRPr="00F030E3">
        <w:rPr>
          <w:rFonts w:ascii="Arial" w:hAnsi="Arial" w:cs="Arial"/>
          <w:sz w:val="24"/>
          <w:szCs w:val="24"/>
        </w:rPr>
        <w:t xml:space="preserve">should </w:t>
      </w:r>
      <w:r w:rsidRPr="00F030E3">
        <w:rPr>
          <w:rFonts w:ascii="Arial" w:hAnsi="Arial" w:cs="Arial"/>
          <w:sz w:val="24"/>
          <w:szCs w:val="24"/>
        </w:rPr>
        <w:t>provide information about the following items:</w:t>
      </w:r>
    </w:p>
    <w:p w14:paraId="7188A504" w14:textId="1D2369FB" w:rsidR="003860F2" w:rsidRPr="00F030E3" w:rsidRDefault="00DD54EF" w:rsidP="003860F2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</w:t>
      </w:r>
      <w:r w:rsidR="003860F2" w:rsidRPr="00F030E3">
        <w:rPr>
          <w:rFonts w:ascii="Arial" w:hAnsi="Arial" w:cs="Arial"/>
          <w:sz w:val="24"/>
          <w:szCs w:val="24"/>
        </w:rPr>
        <w:t>challenges:</w:t>
      </w:r>
    </w:p>
    <w:p w14:paraId="222F7EAB" w14:textId="77777777" w:rsidR="003860F2" w:rsidRPr="00F030E3" w:rsidRDefault="003860F2" w:rsidP="003860F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F030E3">
        <w:rPr>
          <w:rFonts w:ascii="Arial" w:hAnsi="Arial" w:cs="Arial"/>
          <w:sz w:val="24"/>
          <w:szCs w:val="24"/>
        </w:rPr>
        <w:t>Personnel/Workforce</w:t>
      </w:r>
    </w:p>
    <w:p w14:paraId="131B3579" w14:textId="54FF336D" w:rsidR="003860F2" w:rsidRPr="00F030E3" w:rsidRDefault="003860F2" w:rsidP="003860F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F030E3">
        <w:rPr>
          <w:rFonts w:ascii="Arial" w:hAnsi="Arial" w:cs="Arial"/>
          <w:sz w:val="24"/>
          <w:szCs w:val="24"/>
        </w:rPr>
        <w:t>Lessons learned about implementing buprenorphine treatment</w:t>
      </w:r>
    </w:p>
    <w:p w14:paraId="15DF2426" w14:textId="46BBE9DA" w:rsidR="003860F2" w:rsidRPr="00F030E3" w:rsidRDefault="003860F2" w:rsidP="003860F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F030E3">
        <w:rPr>
          <w:rFonts w:ascii="Arial" w:hAnsi="Arial" w:cs="Arial"/>
          <w:sz w:val="24"/>
          <w:szCs w:val="24"/>
        </w:rPr>
        <w:t>Data submission</w:t>
      </w:r>
    </w:p>
    <w:p w14:paraId="2C7A7A55" w14:textId="07946161" w:rsidR="003860F2" w:rsidRPr="00F030E3" w:rsidRDefault="003860F2" w:rsidP="003860F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030E3">
        <w:rPr>
          <w:rFonts w:ascii="Arial" w:hAnsi="Arial" w:cs="Arial"/>
          <w:sz w:val="24"/>
          <w:szCs w:val="24"/>
        </w:rPr>
        <w:t>Client level challenges</w:t>
      </w:r>
    </w:p>
    <w:p w14:paraId="71B3CF04" w14:textId="2EB40136" w:rsidR="003860F2" w:rsidRPr="00F030E3" w:rsidRDefault="003860F2" w:rsidP="003860F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F030E3">
        <w:rPr>
          <w:rFonts w:ascii="Arial" w:hAnsi="Arial" w:cs="Arial"/>
          <w:sz w:val="24"/>
          <w:szCs w:val="24"/>
        </w:rPr>
        <w:t>Other challenges</w:t>
      </w:r>
    </w:p>
    <w:p w14:paraId="1A19B8E1" w14:textId="264DCE63" w:rsidR="003860F2" w:rsidRPr="00F030E3" w:rsidRDefault="003860F2" w:rsidP="003860F2">
      <w:pPr>
        <w:pStyle w:val="ListParagraph"/>
        <w:spacing w:after="0"/>
        <w:ind w:left="1440"/>
        <w:rPr>
          <w:rFonts w:ascii="Arial" w:hAnsi="Arial" w:cs="Arial"/>
          <w:b/>
          <w:bCs/>
          <w:sz w:val="24"/>
          <w:szCs w:val="24"/>
        </w:rPr>
      </w:pPr>
    </w:p>
    <w:p w14:paraId="67D63CEB" w14:textId="704D04FD" w:rsidR="003860F2" w:rsidRPr="00F030E3" w:rsidRDefault="003860F2" w:rsidP="003860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030E3">
        <w:rPr>
          <w:rFonts w:ascii="Arial" w:hAnsi="Arial" w:cs="Arial"/>
          <w:sz w:val="24"/>
          <w:szCs w:val="24"/>
        </w:rPr>
        <w:t>Requested technical assistance?</w:t>
      </w:r>
    </w:p>
    <w:p w14:paraId="169D2F3F" w14:textId="17CB6540" w:rsidR="00C15464" w:rsidRDefault="003860F2" w:rsidP="00B60AF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30E3">
        <w:rPr>
          <w:rFonts w:ascii="Arial" w:hAnsi="Arial" w:cs="Arial"/>
          <w:sz w:val="24"/>
          <w:szCs w:val="24"/>
        </w:rPr>
        <w:t xml:space="preserve">Projected expenditures of budgeted grant funds by Dec. 31, </w:t>
      </w:r>
      <w:r w:rsidR="00B60AFD">
        <w:rPr>
          <w:rFonts w:ascii="Arial" w:hAnsi="Arial" w:cs="Arial"/>
          <w:sz w:val="24"/>
          <w:szCs w:val="24"/>
        </w:rPr>
        <w:t>202</w:t>
      </w:r>
      <w:r w:rsidR="00DD54EF">
        <w:rPr>
          <w:rFonts w:ascii="Arial" w:hAnsi="Arial" w:cs="Arial"/>
          <w:sz w:val="24"/>
          <w:szCs w:val="24"/>
        </w:rPr>
        <w:t>3</w:t>
      </w:r>
      <w:r w:rsidR="00B60AFD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page" w:horzAnchor="margin" w:tblpY="9856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DD54EF" w14:paraId="1DFDE1EE" w14:textId="77777777" w:rsidTr="00DD54E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2A6F55" w14:textId="77777777" w:rsidR="00DD54EF" w:rsidRDefault="00DD54EF" w:rsidP="00DD54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Reporting Requirements and Timeframes</w:t>
            </w:r>
          </w:p>
        </w:tc>
      </w:tr>
      <w:tr w:rsidR="00DD54EF" w14:paraId="036AE1B8" w14:textId="77777777" w:rsidTr="00DD54E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16F7" w14:textId="77777777" w:rsidR="00DD54EF" w:rsidRDefault="00DD54EF" w:rsidP="00DD54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</w:t>
            </w:r>
          </w:p>
        </w:tc>
      </w:tr>
      <w:tr w:rsidR="00DD54EF" w14:paraId="6751A78A" w14:textId="77777777" w:rsidTr="00DD54E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F71B" w14:textId="77777777" w:rsidR="00DD54EF" w:rsidRPr="00DD54EF" w:rsidRDefault="00DD54EF" w:rsidP="00DD54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D54EF">
              <w:rPr>
                <w:rFonts w:ascii="Arial" w:hAnsi="Arial" w:cs="Arial"/>
              </w:rPr>
              <w:t>Low Barrier Expansion FTE Report</w:t>
            </w:r>
          </w:p>
        </w:tc>
      </w:tr>
      <w:tr w:rsidR="00DD54EF" w14:paraId="73AE4B26" w14:textId="77777777" w:rsidTr="00DD54E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4614" w14:textId="77777777" w:rsidR="00DD54EF" w:rsidRDefault="00DD54EF" w:rsidP="00DD54EF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Quarterly</w:t>
            </w:r>
          </w:p>
        </w:tc>
      </w:tr>
      <w:tr w:rsidR="00DD54EF" w14:paraId="2B28A62C" w14:textId="77777777" w:rsidTr="00DD54E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E180" w14:textId="79BA0206" w:rsidR="00DD54EF" w:rsidRDefault="00DD54EF" w:rsidP="00DD54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Php96 BUP Encounter Reporting</w:t>
            </w:r>
          </w:p>
        </w:tc>
      </w:tr>
      <w:tr w:rsidR="00DD54EF" w14:paraId="0F05B22C" w14:textId="77777777" w:rsidTr="00DD54E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A214" w14:textId="77777777" w:rsidR="00DD54EF" w:rsidRDefault="00DD54EF" w:rsidP="00DD54EF">
            <w:pPr>
              <w:pStyle w:val="ListParagraph"/>
              <w:ind w:left="60" w:hanging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Semi-Annual</w:t>
            </w:r>
          </w:p>
        </w:tc>
      </w:tr>
      <w:tr w:rsidR="00DD54EF" w14:paraId="1C3F6061" w14:textId="77777777" w:rsidTr="00DD54E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F622" w14:textId="77777777" w:rsidR="00DD54EF" w:rsidRDefault="00DD54EF" w:rsidP="00DD54E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DD54EF" w14:paraId="16B708BC" w14:textId="77777777" w:rsidTr="00DD54E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1D8A" w14:textId="77777777" w:rsidR="00DD54EF" w:rsidRDefault="00DD54EF" w:rsidP="00DD54EF">
            <w:pPr>
              <w:pStyle w:val="ListParagraph"/>
              <w:ind w:left="-30" w:firstLine="9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Annual/Other</w:t>
            </w:r>
          </w:p>
        </w:tc>
      </w:tr>
      <w:tr w:rsidR="00DD54EF" w14:paraId="6E20CE8A" w14:textId="77777777" w:rsidTr="00DD54E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C05C" w14:textId="51944A81" w:rsidR="00DD54EF" w:rsidRDefault="00DD54EF" w:rsidP="00DD54EF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Audited Financial Statement (if available)</w:t>
            </w:r>
          </w:p>
          <w:p w14:paraId="779E3567" w14:textId="77777777" w:rsidR="00DD54EF" w:rsidRDefault="00DD54EF" w:rsidP="00DD54E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of Insurance &amp; Endorsement</w:t>
            </w:r>
          </w:p>
          <w:p w14:paraId="0B73A22A" w14:textId="29952B0B" w:rsidR="00DD54EF" w:rsidRDefault="00DD54EF" w:rsidP="00DD54E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to MIDD Annual Narrative Report</w:t>
            </w:r>
          </w:p>
        </w:tc>
      </w:tr>
    </w:tbl>
    <w:p w14:paraId="70F7F85A" w14:textId="77777777" w:rsidR="00DD54EF" w:rsidRPr="00B60AFD" w:rsidRDefault="00DD54EF" w:rsidP="00DD54EF">
      <w:pPr>
        <w:rPr>
          <w:rFonts w:ascii="Arial" w:hAnsi="Arial" w:cs="Arial"/>
          <w:sz w:val="24"/>
          <w:szCs w:val="24"/>
        </w:rPr>
      </w:pPr>
    </w:p>
    <w:sectPr w:rsidR="00DD54EF" w:rsidRPr="00B60AFD" w:rsidSect="00F030E3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EC60" w14:textId="77777777" w:rsidR="00F030E3" w:rsidRDefault="00F030E3" w:rsidP="00F030E3">
      <w:pPr>
        <w:spacing w:after="0" w:line="240" w:lineRule="auto"/>
      </w:pPr>
      <w:r>
        <w:separator/>
      </w:r>
    </w:p>
  </w:endnote>
  <w:endnote w:type="continuationSeparator" w:id="0">
    <w:p w14:paraId="6123B698" w14:textId="77777777" w:rsidR="00F030E3" w:rsidRDefault="00F030E3" w:rsidP="00F0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80A7" w14:textId="6D4A589E" w:rsidR="00F030E3" w:rsidRPr="00F030E3" w:rsidRDefault="003820F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Valley Cities Counseling and Consultation</w:t>
    </w:r>
    <w:r w:rsidR="00F030E3" w:rsidRPr="00F030E3">
      <w:rPr>
        <w:rFonts w:ascii="Arial" w:hAnsi="Arial" w:cs="Arial"/>
        <w:sz w:val="18"/>
        <w:szCs w:val="18"/>
      </w:rPr>
      <w:ptab w:relativeTo="margin" w:alignment="center" w:leader="none"/>
    </w:r>
    <w:r w:rsidR="00F030E3" w:rsidRPr="00F030E3">
      <w:rPr>
        <w:rFonts w:ascii="Arial" w:hAnsi="Arial" w:cs="Arial"/>
        <w:sz w:val="18"/>
        <w:szCs w:val="18"/>
      </w:rPr>
      <w:ptab w:relativeTo="margin" w:alignment="right" w:leader="none"/>
    </w:r>
    <w:r w:rsidR="00F030E3" w:rsidRPr="00F030E3">
      <w:rPr>
        <w:rFonts w:ascii="Arial" w:hAnsi="Arial" w:cs="Arial"/>
        <w:sz w:val="18"/>
        <w:szCs w:val="18"/>
      </w:rPr>
      <w:t>Version 01/01/20</w:t>
    </w:r>
    <w:r w:rsidR="00926961">
      <w:rPr>
        <w:rFonts w:ascii="Arial" w:hAnsi="Arial" w:cs="Arial"/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32A5" w14:textId="77777777" w:rsidR="00F030E3" w:rsidRDefault="00F030E3" w:rsidP="00F030E3">
      <w:pPr>
        <w:spacing w:after="0" w:line="240" w:lineRule="auto"/>
      </w:pPr>
      <w:r>
        <w:separator/>
      </w:r>
    </w:p>
  </w:footnote>
  <w:footnote w:type="continuationSeparator" w:id="0">
    <w:p w14:paraId="3CE89EC8" w14:textId="77777777" w:rsidR="00F030E3" w:rsidRDefault="00F030E3" w:rsidP="00F0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8361D"/>
    <w:multiLevelType w:val="hybridMultilevel"/>
    <w:tmpl w:val="783C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14AC3"/>
    <w:multiLevelType w:val="hybridMultilevel"/>
    <w:tmpl w:val="1670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C720F"/>
    <w:multiLevelType w:val="hybridMultilevel"/>
    <w:tmpl w:val="9F22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C6636"/>
    <w:multiLevelType w:val="hybridMultilevel"/>
    <w:tmpl w:val="C09EF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0A71CB"/>
    <w:multiLevelType w:val="hybridMultilevel"/>
    <w:tmpl w:val="06BE273A"/>
    <w:lvl w:ilvl="0" w:tplc="59B879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30271"/>
    <w:multiLevelType w:val="hybridMultilevel"/>
    <w:tmpl w:val="D5E8CA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3338149">
    <w:abstractNumId w:val="4"/>
  </w:num>
  <w:num w:numId="2" w16cid:durableId="1748723908">
    <w:abstractNumId w:val="5"/>
  </w:num>
  <w:num w:numId="3" w16cid:durableId="2104719675">
    <w:abstractNumId w:val="0"/>
  </w:num>
  <w:num w:numId="4" w16cid:durableId="1522205844">
    <w:abstractNumId w:val="0"/>
  </w:num>
  <w:num w:numId="5" w16cid:durableId="1754930382">
    <w:abstractNumId w:val="5"/>
  </w:num>
  <w:num w:numId="6" w16cid:durableId="967007338">
    <w:abstractNumId w:val="3"/>
  </w:num>
  <w:num w:numId="7" w16cid:durableId="2011713463">
    <w:abstractNumId w:val="1"/>
  </w:num>
  <w:num w:numId="8" w16cid:durableId="424542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F2"/>
    <w:rsid w:val="003820FD"/>
    <w:rsid w:val="003860F2"/>
    <w:rsid w:val="0047309B"/>
    <w:rsid w:val="005C0521"/>
    <w:rsid w:val="006457AE"/>
    <w:rsid w:val="008A19BF"/>
    <w:rsid w:val="00926961"/>
    <w:rsid w:val="00B60AFD"/>
    <w:rsid w:val="00C15464"/>
    <w:rsid w:val="00DD54EF"/>
    <w:rsid w:val="00F0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29DEA9"/>
  <w15:chartTrackingRefBased/>
  <w15:docId w15:val="{E4604FA2-6474-4823-8CD5-D155FB59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E3"/>
  </w:style>
  <w:style w:type="paragraph" w:styleId="Footer">
    <w:name w:val="footer"/>
    <w:basedOn w:val="Normal"/>
    <w:link w:val="FooterChar"/>
    <w:uiPriority w:val="99"/>
    <w:unhideWhenUsed/>
    <w:rsid w:val="00F0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E3"/>
  </w:style>
  <w:style w:type="table" w:styleId="TableGrid">
    <w:name w:val="Table Grid"/>
    <w:basedOn w:val="TableNormal"/>
    <w:uiPriority w:val="39"/>
    <w:rsid w:val="00DD54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Gustaveson, Steve</dc:creator>
  <cp:keywords/>
  <dc:description/>
  <cp:lastModifiedBy>Smith, Robyn</cp:lastModifiedBy>
  <cp:revision>8</cp:revision>
  <dcterms:created xsi:type="dcterms:W3CDTF">2019-02-27T16:01:00Z</dcterms:created>
  <dcterms:modified xsi:type="dcterms:W3CDTF">2023-02-10T16:25:00Z</dcterms:modified>
</cp:coreProperties>
</file>